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95" w:rsidRDefault="00D03202"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741D95" w:rsidRDefault="00D03202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741D95" w:rsidRDefault="00D032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мая 2022</w:t>
      </w:r>
    </w:p>
    <w:p w:rsidR="00741D95" w:rsidRDefault="00741D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D95" w:rsidRDefault="00D03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недвижимости тренд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цифровизацию</w:t>
      </w:r>
      <w:proofErr w:type="spellEnd"/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приняло участие в конференции с участниками рынка недвижимости по вопросам приоритетов развития рынка недвижимости в Самарском регионе, организованной Самарским отделением Сбербанка.  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прошла в эко-пространстве общественного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Ведущие эксперты отрасли и спикеры банка обсудили будущее рынка недвижимости. Рассказали о том, как на него влияют меры господдержки и стимулирования, какие появились новые тренды, на что делают ставку инвесторы и покупатели. Отдельной темой дискуссии стала тема электронной регистрации и электронной ипотеки.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Аделаида Гук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ипотеки Управления Росреестра по Самарской области, рассказала про динамку развития цифровых сервисов Росреестра по регистрации электронной ипотеки. 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самарского Росреестра, доля поступившей электронной ипотеки составила почти 60% за первый квартал 2022 года. Этот показатель вырос на 27% по сравнению с результатами первых трех месяцев 2021 года. Более 90% всех электронных ипотек зарегистрировано в максимально короткие сроки, за 24 часа.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 сфере недвижимости поддерживается тренд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цифровизацию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Ведь выстраивание единой цифровой экосистемы, основанной на работе с данными - это уже обязательное условие развития рынка недвижимости. Заявителям не надо дополнительно обращаться в офисы приема документов в МФЦ, потому что реализована возможность подать документы в электронном виде. Официальный сайт ведомства мог бы стать монополистом в этой сфере, но Росреестр пошел другим путем, предусмотрев для удобства заявителей разные варианты: предоставлена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возможность обратиться в регистрирующий орган через сайт Росреестра и сайт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можно обратиться через нотариусов, застройщиков, кадастровых инженеров и кредитные организации, в том числе использующие не только сайт Росреестра, но и иные электронные площадки»</w:t>
      </w:r>
      <w:r>
        <w:rPr>
          <w:rFonts w:ascii="Times New Roman" w:hAnsi="Times New Roman" w:cs="Times New Roman"/>
          <w:sz w:val="28"/>
          <w:szCs w:val="28"/>
        </w:rPr>
        <w:t>, - отметила Аделаида Гук.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работе с партнёрами и ипотечного кредитования Самарского отделения Сбербанка </w:t>
      </w:r>
      <w:r>
        <w:rPr>
          <w:rFonts w:ascii="Times New Roman" w:hAnsi="Times New Roman" w:cs="Times New Roman"/>
          <w:b/>
          <w:sz w:val="28"/>
          <w:szCs w:val="28"/>
        </w:rPr>
        <w:t>Ольга Третьякова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сервисе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i/>
          <w:sz w:val="28"/>
          <w:szCs w:val="28"/>
        </w:rPr>
        <w:t xml:space="preserve">С момента запуска «Электронной регистрации» сделки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Домклик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сервис доказал свою востребованность и помог тысячам наших клиентов решить жилищный вопрос. В среднем регистрация сделки в электронном виде проходит в два раза быстрее по сравнению с обычным способом. Онлайн-регистрация сделки освобождает клиентов от необходимости погружаться в процесс оформления документов - всё происходит автоматически. Кроме того, Сбербанк предоставляет дополнительную скидку 0,3 процентных пункта на весь период действия кредитного договора при проведении сделки в электронном виде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1D95" w:rsidRPr="00D03202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сегодня через сайт Росреестра можно получить более 50 государственных услуг. Самые востребованные из них – это заказ выписки из Единого государственного реестра недвижимости, регистрация прав и совершение сделок между продавцом и покупателем, даже если они находятся в разных регионах. Пользователи положительно отзываются об электронном формате оказания услуг, потому что он быстрее и удобнее. Кроме того, при обращении в электронном виде государственная услуга для граждан будет дешевле на 30%. </w:t>
      </w:r>
    </w:p>
    <w:p w:rsidR="00741D95" w:rsidRDefault="00D0320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650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741D95" w:rsidRDefault="00D03202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741D95" w:rsidRDefault="00D0320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741D95" w:rsidRDefault="00D0320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741D95" w:rsidRDefault="00D0320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741D95" w:rsidRDefault="00433170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  <w:hyperlink r:id="rId5" w:history="1">
        <w:r w:rsidR="00D03202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 w:rsidR="00D03202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="00D03202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 w:rsidR="00D03202"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 w:rsidR="00D03202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 w:rsidR="00D03202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 w:rsidR="00D03202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741D95" w:rsidRDefault="00D03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741D95" w:rsidRDefault="00433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03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741D95" w:rsidRDefault="00433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03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 w:rsidR="00D03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1D95" w:rsidRDefault="00741D9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1D95" w:rsidRDefault="00D032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D95" w:rsidRDefault="00741D95"/>
    <w:sectPr w:rsidR="0074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95"/>
    <w:rsid w:val="00433170"/>
    <w:rsid w:val="00741D95"/>
    <w:rsid w:val="00D0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7180A-56FE-4EAA-AB21-EDEF211F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Андрюхина Анна Геннадьевна</cp:lastModifiedBy>
  <cp:revision>2</cp:revision>
  <cp:lastPrinted>2022-05-24T05:20:00Z</cp:lastPrinted>
  <dcterms:created xsi:type="dcterms:W3CDTF">2022-05-27T10:40:00Z</dcterms:created>
  <dcterms:modified xsi:type="dcterms:W3CDTF">2022-05-27T10:40:00Z</dcterms:modified>
</cp:coreProperties>
</file>